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8240"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56180">
              <w:t>23.07.2024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56180">
            <w:pPr>
              <w:tabs>
                <w:tab w:val="left" w:pos="3123"/>
                <w:tab w:val="left" w:pos="3270"/>
              </w:tabs>
              <w:jc w:val="right"/>
            </w:pPr>
            <w:r w:rsidRPr="00360CF1">
              <w:t xml:space="preserve">№ </w:t>
            </w:r>
            <w:r w:rsidR="00A56180">
              <w:t>929</w:t>
            </w:r>
            <w:r w:rsidRPr="00360CF1">
              <w:t xml:space="preserve">          </w:t>
            </w:r>
          </w:p>
        </w:tc>
      </w:tr>
    </w:tbl>
    <w:p w:rsidR="00A27B69" w:rsidRPr="00EC79B6" w:rsidRDefault="00A27B69" w:rsidP="00A27B69">
      <w:pPr>
        <w:ind w:right="5103"/>
      </w:pPr>
    </w:p>
    <w:p w:rsidR="00B15C1C" w:rsidRDefault="00B15C1C" w:rsidP="00B15C1C">
      <w:pPr>
        <w:jc w:val="both"/>
        <w:rPr>
          <w:color w:val="000000"/>
          <w:lang w:eastAsia="en-US"/>
        </w:rPr>
      </w:pPr>
    </w:p>
    <w:p w:rsidR="00405AE0" w:rsidRPr="00405AE0" w:rsidRDefault="00405AE0" w:rsidP="00405AE0">
      <w:pPr>
        <w:tabs>
          <w:tab w:val="left" w:pos="5387"/>
          <w:tab w:val="left" w:pos="5670"/>
          <w:tab w:val="left" w:pos="5812"/>
          <w:tab w:val="left" w:pos="6521"/>
        </w:tabs>
        <w:autoSpaceDE w:val="0"/>
        <w:autoSpaceDN w:val="0"/>
        <w:adjustRightInd w:val="0"/>
        <w:ind w:right="4251"/>
        <w:jc w:val="both"/>
        <w:rPr>
          <w:bCs/>
        </w:rPr>
      </w:pPr>
      <w:r w:rsidRPr="00405AE0">
        <w:t xml:space="preserve">О внесении изменений в приложение </w:t>
      </w:r>
      <w:r w:rsidR="00582510">
        <w:t xml:space="preserve">                         </w:t>
      </w:r>
      <w:r w:rsidRPr="00405AE0">
        <w:t xml:space="preserve">к постановлению администрации </w:t>
      </w:r>
      <w:r w:rsidRPr="00405AE0">
        <w:rPr>
          <w:bCs/>
        </w:rPr>
        <w:t xml:space="preserve">района </w:t>
      </w:r>
      <w:r w:rsidR="00582510">
        <w:rPr>
          <w:bCs/>
        </w:rPr>
        <w:t xml:space="preserve">                </w:t>
      </w:r>
      <w:r w:rsidRPr="00405AE0">
        <w:t xml:space="preserve">от </w:t>
      </w:r>
      <w:r w:rsidRPr="00405AE0">
        <w:rPr>
          <w:bCs/>
        </w:rPr>
        <w:t>05.12.2023 № 1288</w:t>
      </w:r>
      <w:r w:rsidRPr="00405AE0">
        <w:t xml:space="preserve"> «</w:t>
      </w:r>
      <w:r w:rsidRPr="00405AE0">
        <w:rPr>
          <w:bCs/>
        </w:rPr>
        <w:t xml:space="preserve">Об утверждении </w:t>
      </w:r>
      <w:r w:rsidRPr="00405AE0">
        <w:rPr>
          <w:bCs/>
          <w:color w:val="000000"/>
        </w:rPr>
        <w:t>муниципальной</w:t>
      </w:r>
      <w:r w:rsidRPr="00405AE0">
        <w:rPr>
          <w:bCs/>
        </w:rPr>
        <w:t xml:space="preserve"> программы </w:t>
      </w:r>
      <w:r w:rsidRPr="00405AE0">
        <w:t>«Безопасность жизнедеятельности в Нижневартовском районе»</w:t>
      </w:r>
    </w:p>
    <w:p w:rsidR="00405AE0" w:rsidRDefault="00405AE0" w:rsidP="00405AE0">
      <w:pPr>
        <w:tabs>
          <w:tab w:val="left" w:pos="142"/>
          <w:tab w:val="left" w:pos="284"/>
        </w:tabs>
        <w:autoSpaceDE w:val="0"/>
        <w:autoSpaceDN w:val="0"/>
        <w:adjustRightInd w:val="0"/>
        <w:ind w:right="5102"/>
        <w:jc w:val="both"/>
        <w:rPr>
          <w:bCs/>
        </w:rPr>
      </w:pPr>
    </w:p>
    <w:p w:rsidR="00405AE0" w:rsidRPr="00405AE0" w:rsidRDefault="00405AE0" w:rsidP="00405AE0">
      <w:pPr>
        <w:tabs>
          <w:tab w:val="left" w:pos="142"/>
          <w:tab w:val="left" w:pos="284"/>
        </w:tabs>
        <w:autoSpaceDE w:val="0"/>
        <w:autoSpaceDN w:val="0"/>
        <w:adjustRightInd w:val="0"/>
        <w:ind w:right="5102"/>
        <w:jc w:val="both"/>
        <w:rPr>
          <w:bCs/>
        </w:rPr>
      </w:pPr>
    </w:p>
    <w:p w:rsidR="00582510" w:rsidRDefault="00405AE0" w:rsidP="00405AE0">
      <w:pPr>
        <w:ind w:firstLine="708"/>
        <w:jc w:val="both"/>
        <w:rPr>
          <w:iCs/>
        </w:rPr>
      </w:pPr>
      <w:r w:rsidRPr="00405AE0">
        <w:rPr>
          <w:color w:val="000000" w:themeColor="text1"/>
        </w:rPr>
        <w:t xml:space="preserve">В соответствии со статьей 179 Бюджетного кодекса Российской Федерации, руководствуясь постановлением администрации района </w:t>
      </w:r>
      <w:r w:rsidR="00582510">
        <w:rPr>
          <w:color w:val="000000" w:themeColor="text1"/>
        </w:rPr>
        <w:t xml:space="preserve">                                </w:t>
      </w:r>
      <w:r w:rsidRPr="00405AE0">
        <w:rPr>
          <w:color w:val="000000" w:themeColor="text1"/>
        </w:rPr>
        <w:t>от 17.09.2021 № 1663 «О порядке разработки и реализации муниципальных программ Нижневартовского района»</w:t>
      </w:r>
      <w:r w:rsidR="00582510">
        <w:t xml:space="preserve">, </w:t>
      </w:r>
      <w:r w:rsidRPr="00405AE0">
        <w:t>решением Думы района от 28.06.2024 №</w:t>
      </w:r>
      <w:r w:rsidR="00582510">
        <w:t xml:space="preserve"> </w:t>
      </w:r>
      <w:r w:rsidRPr="00405AE0">
        <w:t>940 «О внесении изменений в решение Думы района от 21.12.2023 №</w:t>
      </w:r>
      <w:r w:rsidR="00582510">
        <w:t xml:space="preserve"> </w:t>
      </w:r>
      <w:r w:rsidRPr="00405AE0">
        <w:t>894</w:t>
      </w:r>
      <w:r>
        <w:t xml:space="preserve"> </w:t>
      </w:r>
      <w:r w:rsidR="00582510">
        <w:t xml:space="preserve">                  </w:t>
      </w:r>
      <w:r w:rsidRPr="00405AE0">
        <w:t>«О бюджете Нижневартовского района на 2024 год и плановый период 2025 и 2026 годов»</w:t>
      </w:r>
      <w:r w:rsidR="00582510">
        <w:t>,</w:t>
      </w:r>
      <w:r w:rsidRPr="00405AE0">
        <w:t xml:space="preserve"> в</w:t>
      </w:r>
      <w:r w:rsidRPr="00405AE0">
        <w:rPr>
          <w:iCs/>
        </w:rPr>
        <w:t xml:space="preserve"> целях уточнения мероприятий муниципальной программы и объемов финансирования:</w:t>
      </w:r>
    </w:p>
    <w:p w:rsidR="00405AE0" w:rsidRPr="00405AE0" w:rsidRDefault="00405AE0" w:rsidP="00405AE0">
      <w:pPr>
        <w:ind w:firstLine="708"/>
        <w:jc w:val="both"/>
      </w:pPr>
      <w:r w:rsidRPr="00405AE0">
        <w:t xml:space="preserve">   </w:t>
      </w:r>
    </w:p>
    <w:p w:rsidR="00405AE0" w:rsidRPr="00405AE0" w:rsidRDefault="00405AE0" w:rsidP="00405AE0">
      <w:pPr>
        <w:autoSpaceDE w:val="0"/>
        <w:autoSpaceDN w:val="0"/>
        <w:adjustRightInd w:val="0"/>
        <w:ind w:firstLine="708"/>
        <w:jc w:val="both"/>
        <w:rPr>
          <w:rFonts w:eastAsia="Calibri"/>
          <w:lang w:eastAsia="en-US"/>
        </w:rPr>
      </w:pPr>
      <w:r w:rsidRPr="00405AE0">
        <w:rPr>
          <w:rFonts w:eastAsia="Calibri"/>
          <w:lang w:eastAsia="en-US"/>
        </w:rPr>
        <w:t xml:space="preserve">1. Внести в </w:t>
      </w:r>
      <w:hyperlink r:id="rId9" w:history="1">
        <w:r w:rsidRPr="00405AE0">
          <w:rPr>
            <w:rFonts w:eastAsia="Calibri"/>
            <w:lang w:eastAsia="en-US"/>
          </w:rPr>
          <w:t>приложение</w:t>
        </w:r>
      </w:hyperlink>
      <w:r w:rsidRPr="00405AE0">
        <w:rPr>
          <w:rFonts w:eastAsia="Calibri"/>
          <w:lang w:eastAsia="en-US"/>
        </w:rPr>
        <w:t xml:space="preserve"> к постановлению администрации района                                </w:t>
      </w:r>
      <w:r w:rsidRPr="00405AE0">
        <w:rPr>
          <w:color w:val="000000"/>
        </w:rPr>
        <w:t xml:space="preserve">от </w:t>
      </w:r>
      <w:r w:rsidRPr="00405AE0">
        <w:rPr>
          <w:bCs/>
        </w:rPr>
        <w:t>05.12.2023 № 1288</w:t>
      </w:r>
      <w:r w:rsidRPr="00405AE0">
        <w:t xml:space="preserve"> </w:t>
      </w:r>
      <w:r w:rsidRPr="00405AE0">
        <w:rPr>
          <w:rFonts w:eastAsia="Calibri"/>
          <w:lang w:eastAsia="en-US"/>
        </w:rPr>
        <w:t>«</w:t>
      </w:r>
      <w:r w:rsidRPr="00405AE0">
        <w:rPr>
          <w:bCs/>
        </w:rPr>
        <w:t xml:space="preserve">Об утверждении </w:t>
      </w:r>
      <w:r w:rsidRPr="00405AE0">
        <w:rPr>
          <w:bCs/>
          <w:color w:val="000000"/>
        </w:rPr>
        <w:t>муниципальной</w:t>
      </w:r>
      <w:r w:rsidRPr="00405AE0">
        <w:rPr>
          <w:bCs/>
        </w:rPr>
        <w:t xml:space="preserve"> программы </w:t>
      </w:r>
      <w:r w:rsidRPr="00405AE0">
        <w:t>«Безопасность жизнедеятельности в Нижневартовском районе»</w:t>
      </w:r>
      <w:r w:rsidR="00582510">
        <w:t xml:space="preserve"> (с изменениями от 12.04.2024 № 461)</w:t>
      </w:r>
      <w:r w:rsidRPr="00405AE0">
        <w:t xml:space="preserve"> следующие</w:t>
      </w:r>
      <w:r w:rsidRPr="00405AE0">
        <w:rPr>
          <w:rFonts w:eastAsia="Calibri"/>
          <w:lang w:eastAsia="en-US"/>
        </w:rPr>
        <w:t xml:space="preserve"> изменения:</w:t>
      </w:r>
    </w:p>
    <w:p w:rsidR="00405AE0" w:rsidRPr="00405AE0" w:rsidRDefault="00405AE0" w:rsidP="00405AE0">
      <w:pPr>
        <w:autoSpaceDE w:val="0"/>
        <w:autoSpaceDN w:val="0"/>
        <w:adjustRightInd w:val="0"/>
        <w:ind w:firstLine="709"/>
        <w:jc w:val="both"/>
      </w:pPr>
      <w:r w:rsidRPr="00405AE0">
        <w:rPr>
          <w:color w:val="000000"/>
        </w:rPr>
        <w:t xml:space="preserve">1.1. </w:t>
      </w:r>
      <w:r w:rsidRPr="00405AE0">
        <w:t>В строке «Объемы финансового обеспечения за весь период реализации» раздела 1 «Основные положения» слова «352 314,1 тыс. руб.» заменить словами «351 530,0 тыс. руб.».</w:t>
      </w:r>
    </w:p>
    <w:p w:rsidR="00405AE0" w:rsidRPr="00405AE0" w:rsidRDefault="00405AE0" w:rsidP="00405AE0">
      <w:pPr>
        <w:autoSpaceDE w:val="0"/>
        <w:autoSpaceDN w:val="0"/>
        <w:adjustRightInd w:val="0"/>
        <w:ind w:firstLine="709"/>
        <w:jc w:val="both"/>
      </w:pPr>
      <w:r w:rsidRPr="00405AE0">
        <w:t>1.2. Раздел 5. «Финансовое обеспечение муниципальной программы» изложить в новой редакции согласно приложению.</w:t>
      </w:r>
    </w:p>
    <w:p w:rsidR="00582510" w:rsidRDefault="00582510" w:rsidP="00405AE0">
      <w:pPr>
        <w:tabs>
          <w:tab w:val="left" w:pos="7655"/>
        </w:tabs>
        <w:snapToGrid w:val="0"/>
        <w:ind w:firstLine="709"/>
        <w:jc w:val="both"/>
      </w:pPr>
    </w:p>
    <w:p w:rsidR="00405AE0" w:rsidRPr="00405AE0" w:rsidRDefault="00405AE0" w:rsidP="00405AE0">
      <w:pPr>
        <w:tabs>
          <w:tab w:val="left" w:pos="7655"/>
        </w:tabs>
        <w:snapToGrid w:val="0"/>
        <w:ind w:firstLine="709"/>
        <w:jc w:val="both"/>
      </w:pPr>
      <w:r w:rsidRPr="00405AE0">
        <w:t>2. 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p>
    <w:p w:rsidR="00405AE0" w:rsidRPr="00405AE0" w:rsidRDefault="00405AE0" w:rsidP="00405AE0">
      <w:pPr>
        <w:tabs>
          <w:tab w:val="left" w:pos="7655"/>
        </w:tabs>
        <w:snapToGrid w:val="0"/>
        <w:ind w:firstLine="709"/>
        <w:jc w:val="both"/>
      </w:pPr>
      <w:r w:rsidRPr="00405AE0">
        <w:t xml:space="preserve">разместить постановление на официальном веб-сайте администрации района: </w:t>
      </w:r>
      <w:r w:rsidRPr="00405AE0">
        <w:rPr>
          <w:lang w:val="en-US"/>
        </w:rPr>
        <w:t>www</w:t>
      </w:r>
      <w:r w:rsidRPr="00405AE0">
        <w:t>.</w:t>
      </w:r>
      <w:r w:rsidRPr="00405AE0">
        <w:rPr>
          <w:lang w:val="en-US"/>
        </w:rPr>
        <w:t>nvraion</w:t>
      </w:r>
      <w:r w:rsidRPr="00405AE0">
        <w:t>.</w:t>
      </w:r>
      <w:r w:rsidRPr="00405AE0">
        <w:rPr>
          <w:lang w:val="en-US"/>
        </w:rPr>
        <w:t>ru</w:t>
      </w:r>
      <w:r w:rsidRPr="00405AE0">
        <w:t xml:space="preserve">; </w:t>
      </w:r>
    </w:p>
    <w:p w:rsidR="00405AE0" w:rsidRPr="00405AE0" w:rsidRDefault="00405AE0" w:rsidP="00405AE0">
      <w:pPr>
        <w:tabs>
          <w:tab w:val="left" w:pos="7655"/>
        </w:tabs>
        <w:snapToGrid w:val="0"/>
        <w:ind w:firstLine="709"/>
        <w:jc w:val="both"/>
      </w:pPr>
      <w:r w:rsidRPr="00405AE0">
        <w:lastRenderedPageBreak/>
        <w:t>опубликовать постановление в приложении «Официальный бюллетень»                            к районной газете «Новости Приобья».</w:t>
      </w:r>
    </w:p>
    <w:p w:rsidR="00405AE0" w:rsidRPr="00405AE0" w:rsidRDefault="00405AE0" w:rsidP="00405AE0">
      <w:pPr>
        <w:tabs>
          <w:tab w:val="left" w:pos="7655"/>
        </w:tabs>
        <w:snapToGrid w:val="0"/>
        <w:ind w:firstLine="709"/>
        <w:jc w:val="both"/>
        <w:rPr>
          <w:color w:val="0000FF"/>
          <w:u w:val="single"/>
        </w:rPr>
      </w:pPr>
    </w:p>
    <w:p w:rsidR="00405AE0" w:rsidRPr="00405AE0" w:rsidRDefault="00405AE0" w:rsidP="00405AE0">
      <w:pPr>
        <w:ind w:firstLine="708"/>
        <w:jc w:val="both"/>
      </w:pPr>
      <w:r w:rsidRPr="00405AE0">
        <w:t>3. Постановление вступает в силу после его официального опубликования (обнародования).</w:t>
      </w:r>
    </w:p>
    <w:p w:rsidR="00405AE0" w:rsidRPr="00405AE0" w:rsidRDefault="00405AE0" w:rsidP="00405AE0">
      <w:pPr>
        <w:ind w:firstLine="708"/>
        <w:jc w:val="both"/>
      </w:pPr>
    </w:p>
    <w:p w:rsidR="00405AE0" w:rsidRPr="00405AE0" w:rsidRDefault="00405AE0" w:rsidP="00405AE0">
      <w:pPr>
        <w:ind w:firstLine="708"/>
        <w:jc w:val="both"/>
      </w:pPr>
      <w:r w:rsidRPr="00405AE0">
        <w:t>4. Контроль за выполнением постановления возложить на заместителя главы района по развитию жилищно-коммунального комплекса, строительства, энергетики, транспорта и связи Х.Ж. Абдуллина.</w:t>
      </w:r>
    </w:p>
    <w:p w:rsidR="00405AE0" w:rsidRPr="00405AE0" w:rsidRDefault="00405AE0" w:rsidP="00405AE0">
      <w:pPr>
        <w:jc w:val="both"/>
      </w:pPr>
    </w:p>
    <w:p w:rsidR="00405AE0" w:rsidRPr="00405AE0" w:rsidRDefault="00405AE0" w:rsidP="00405AE0">
      <w:pPr>
        <w:jc w:val="both"/>
      </w:pPr>
    </w:p>
    <w:p w:rsidR="00405AE0" w:rsidRPr="00405AE0" w:rsidRDefault="00405AE0" w:rsidP="00405AE0">
      <w:pPr>
        <w:jc w:val="both"/>
      </w:pPr>
    </w:p>
    <w:p w:rsidR="00405AE0" w:rsidRPr="00405AE0" w:rsidRDefault="00405AE0" w:rsidP="00405AE0">
      <w:pPr>
        <w:jc w:val="both"/>
      </w:pPr>
      <w:r w:rsidRPr="00405AE0">
        <w:t xml:space="preserve">Глава района                                                                               </w:t>
      </w:r>
      <w:r>
        <w:t xml:space="preserve">       </w:t>
      </w:r>
      <w:r w:rsidRPr="00405AE0">
        <w:t xml:space="preserve">  Б.А. Саломатин</w:t>
      </w:r>
    </w:p>
    <w:p w:rsidR="00405AE0" w:rsidRPr="00405AE0" w:rsidRDefault="00405AE0" w:rsidP="00405AE0">
      <w:pPr>
        <w:sectPr w:rsidR="00405AE0" w:rsidRPr="00405AE0">
          <w:pgSz w:w="11906" w:h="16838"/>
          <w:pgMar w:top="568" w:right="567" w:bottom="1134" w:left="1701" w:header="709" w:footer="709" w:gutter="0"/>
          <w:cols w:space="720"/>
        </w:sectPr>
      </w:pPr>
    </w:p>
    <w:p w:rsidR="00405AE0" w:rsidRPr="00405AE0" w:rsidRDefault="00405AE0" w:rsidP="00405AE0">
      <w:pPr>
        <w:ind w:left="10206"/>
        <w:jc w:val="both"/>
      </w:pPr>
      <w:r w:rsidRPr="00405AE0">
        <w:lastRenderedPageBreak/>
        <w:t>Приложение к постановлению</w:t>
      </w:r>
    </w:p>
    <w:p w:rsidR="00405AE0" w:rsidRPr="00405AE0" w:rsidRDefault="00405AE0" w:rsidP="00405AE0">
      <w:pPr>
        <w:ind w:left="10206"/>
        <w:jc w:val="both"/>
      </w:pPr>
      <w:r w:rsidRPr="00405AE0">
        <w:t>администрации района</w:t>
      </w:r>
    </w:p>
    <w:p w:rsidR="00405AE0" w:rsidRPr="00405AE0" w:rsidRDefault="00405AE0" w:rsidP="00405AE0">
      <w:pPr>
        <w:ind w:left="10206"/>
        <w:jc w:val="both"/>
      </w:pPr>
      <w:r w:rsidRPr="00405AE0">
        <w:t xml:space="preserve">от </w:t>
      </w:r>
      <w:r w:rsidR="00A56180">
        <w:t>23.07.2024</w:t>
      </w:r>
      <w:r w:rsidR="00582510">
        <w:t xml:space="preserve"> </w:t>
      </w:r>
      <w:r w:rsidRPr="00405AE0">
        <w:t>№</w:t>
      </w:r>
      <w:r w:rsidR="00582510">
        <w:t xml:space="preserve"> </w:t>
      </w:r>
      <w:r w:rsidR="00A56180">
        <w:t>929</w:t>
      </w:r>
    </w:p>
    <w:p w:rsidR="00405AE0" w:rsidRPr="00405AE0" w:rsidRDefault="00405AE0" w:rsidP="00405AE0">
      <w:pPr>
        <w:ind w:left="10206"/>
        <w:jc w:val="both"/>
      </w:pPr>
    </w:p>
    <w:p w:rsidR="00405AE0" w:rsidRPr="00405AE0" w:rsidRDefault="00582510" w:rsidP="00405AE0">
      <w:pPr>
        <w:widowControl w:val="0"/>
        <w:autoSpaceDE w:val="0"/>
        <w:autoSpaceDN w:val="0"/>
        <w:jc w:val="center"/>
        <w:rPr>
          <w:b/>
        </w:rPr>
      </w:pPr>
      <w:r>
        <w:rPr>
          <w:b/>
        </w:rPr>
        <w:t>«</w:t>
      </w:r>
      <w:r w:rsidR="00405AE0" w:rsidRPr="00405AE0">
        <w:rPr>
          <w:b/>
        </w:rPr>
        <w:t>Раздел 5 «Финансовое обеспечение муниципальной программы»</w:t>
      </w:r>
      <w:r w:rsidR="00405AE0" w:rsidRPr="00405AE0">
        <w:t xml:space="preserve">      </w:t>
      </w:r>
    </w:p>
    <w:p w:rsidR="00405AE0" w:rsidRPr="00405AE0" w:rsidRDefault="00405AE0" w:rsidP="00405AE0">
      <w:pPr>
        <w:rPr>
          <w:rFonts w:eastAsia="Calibri"/>
          <w:sz w:val="22"/>
          <w:szCs w:val="22"/>
        </w:rPr>
      </w:pPr>
    </w:p>
    <w:tbl>
      <w:tblPr>
        <w:tblW w:w="0" w:type="dxa"/>
        <w:tblInd w:w="-5" w:type="dxa"/>
        <w:tblLayout w:type="fixed"/>
        <w:tblLook w:val="01E0" w:firstRow="1" w:lastRow="1" w:firstColumn="1" w:lastColumn="1" w:noHBand="0" w:noVBand="0"/>
      </w:tblPr>
      <w:tblGrid>
        <w:gridCol w:w="3261"/>
        <w:gridCol w:w="1134"/>
        <w:gridCol w:w="1275"/>
        <w:gridCol w:w="1418"/>
        <w:gridCol w:w="1559"/>
        <w:gridCol w:w="1559"/>
        <w:gridCol w:w="1418"/>
        <w:gridCol w:w="1417"/>
        <w:gridCol w:w="1701"/>
      </w:tblGrid>
      <w:tr w:rsidR="00405AE0" w:rsidRPr="00405AE0" w:rsidTr="00405AE0">
        <w:trPr>
          <w:trHeight w:val="343"/>
        </w:trPr>
        <w:tc>
          <w:tcPr>
            <w:tcW w:w="3261" w:type="dxa"/>
            <w:vMerge w:val="restart"/>
            <w:tcBorders>
              <w:top w:val="single" w:sz="4" w:space="0" w:color="000000"/>
              <w:left w:val="single" w:sz="4" w:space="0" w:color="000000"/>
              <w:bottom w:val="single" w:sz="4" w:space="0" w:color="000000"/>
              <w:right w:val="single" w:sz="4" w:space="0" w:color="auto"/>
            </w:tcBorders>
            <w:hideMark/>
          </w:tcPr>
          <w:p w:rsidR="00405AE0" w:rsidRPr="00405AE0" w:rsidRDefault="00405AE0" w:rsidP="00405AE0">
            <w:pPr>
              <w:rPr>
                <w:sz w:val="22"/>
                <w:szCs w:val="22"/>
              </w:rPr>
            </w:pPr>
            <w:bookmarkStart w:id="1" w:name="_Hlk167268666"/>
            <w:r w:rsidRPr="00405AE0">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780" w:type="dxa"/>
            <w:gridSpan w:val="7"/>
            <w:tcBorders>
              <w:top w:val="single" w:sz="4" w:space="0" w:color="auto"/>
              <w:left w:val="single" w:sz="4" w:space="0" w:color="auto"/>
              <w:bottom w:val="single" w:sz="4" w:space="0" w:color="auto"/>
              <w:right w:val="single" w:sz="4" w:space="0" w:color="auto"/>
            </w:tcBorders>
            <w:hideMark/>
          </w:tcPr>
          <w:p w:rsidR="00405AE0" w:rsidRPr="00405AE0" w:rsidRDefault="00405AE0" w:rsidP="00405AE0">
            <w:pPr>
              <w:rPr>
                <w:sz w:val="22"/>
                <w:szCs w:val="22"/>
              </w:rPr>
            </w:pPr>
            <w:r w:rsidRPr="00405AE0">
              <w:rPr>
                <w:sz w:val="22"/>
                <w:szCs w:val="22"/>
              </w:rPr>
              <w:t>Объем финансового обеспечения по годам, тыс. рублей</w:t>
            </w:r>
          </w:p>
        </w:tc>
        <w:tc>
          <w:tcPr>
            <w:tcW w:w="1701" w:type="dxa"/>
            <w:tcBorders>
              <w:top w:val="single" w:sz="4" w:space="0" w:color="auto"/>
              <w:left w:val="single" w:sz="4" w:space="0" w:color="auto"/>
              <w:bottom w:val="single" w:sz="4" w:space="0" w:color="auto"/>
              <w:right w:val="single" w:sz="4" w:space="0" w:color="auto"/>
            </w:tcBorders>
          </w:tcPr>
          <w:p w:rsidR="00405AE0" w:rsidRPr="00405AE0" w:rsidRDefault="00405AE0" w:rsidP="00405AE0">
            <w:pPr>
              <w:rPr>
                <w:sz w:val="22"/>
                <w:szCs w:val="22"/>
              </w:rPr>
            </w:pPr>
          </w:p>
        </w:tc>
      </w:tr>
      <w:tr w:rsidR="00405AE0" w:rsidRPr="00405AE0" w:rsidTr="00405AE0">
        <w:trPr>
          <w:trHeight w:val="466"/>
        </w:trPr>
        <w:tc>
          <w:tcPr>
            <w:tcW w:w="3261" w:type="dxa"/>
            <w:vMerge/>
            <w:tcBorders>
              <w:top w:val="single" w:sz="4" w:space="0" w:color="000000"/>
              <w:left w:val="single" w:sz="4" w:space="0" w:color="000000"/>
              <w:bottom w:val="single" w:sz="4" w:space="0" w:color="000000"/>
              <w:right w:val="single" w:sz="4" w:space="0" w:color="auto"/>
            </w:tcBorders>
            <w:vAlign w:val="center"/>
            <w:hideMark/>
          </w:tcPr>
          <w:p w:rsidR="00405AE0" w:rsidRPr="00405AE0" w:rsidRDefault="00405AE0" w:rsidP="00405AE0">
            <w:pPr>
              <w:rPr>
                <w:sz w:val="22"/>
                <w:szCs w:val="22"/>
              </w:rPr>
            </w:pPr>
          </w:p>
        </w:tc>
        <w:tc>
          <w:tcPr>
            <w:tcW w:w="1134" w:type="dxa"/>
            <w:tcBorders>
              <w:top w:val="single" w:sz="4" w:space="0" w:color="auto"/>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2024</w:t>
            </w:r>
          </w:p>
        </w:tc>
        <w:tc>
          <w:tcPr>
            <w:tcW w:w="1275" w:type="dxa"/>
            <w:tcBorders>
              <w:top w:val="single" w:sz="4" w:space="0" w:color="auto"/>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2025</w:t>
            </w:r>
          </w:p>
        </w:tc>
        <w:tc>
          <w:tcPr>
            <w:tcW w:w="1418" w:type="dxa"/>
            <w:tcBorders>
              <w:top w:val="single" w:sz="4" w:space="0" w:color="auto"/>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2026</w:t>
            </w:r>
          </w:p>
        </w:tc>
        <w:tc>
          <w:tcPr>
            <w:tcW w:w="1559" w:type="dxa"/>
            <w:tcBorders>
              <w:top w:val="single" w:sz="4" w:space="0" w:color="auto"/>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2027</w:t>
            </w:r>
          </w:p>
        </w:tc>
        <w:tc>
          <w:tcPr>
            <w:tcW w:w="1559" w:type="dxa"/>
            <w:tcBorders>
              <w:top w:val="single" w:sz="4" w:space="0" w:color="auto"/>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2028</w:t>
            </w:r>
          </w:p>
        </w:tc>
        <w:tc>
          <w:tcPr>
            <w:tcW w:w="1418" w:type="dxa"/>
            <w:tcBorders>
              <w:top w:val="single" w:sz="4" w:space="0" w:color="auto"/>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2029</w:t>
            </w:r>
          </w:p>
        </w:tc>
        <w:tc>
          <w:tcPr>
            <w:tcW w:w="1417" w:type="dxa"/>
            <w:tcBorders>
              <w:top w:val="single" w:sz="4" w:space="0" w:color="auto"/>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2030</w:t>
            </w:r>
          </w:p>
        </w:tc>
        <w:tc>
          <w:tcPr>
            <w:tcW w:w="1701" w:type="dxa"/>
            <w:tcBorders>
              <w:top w:val="single" w:sz="4" w:space="0" w:color="auto"/>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Всего</w:t>
            </w:r>
          </w:p>
        </w:tc>
      </w:tr>
      <w:tr w:rsidR="00405AE0" w:rsidRPr="00405AE0" w:rsidTr="00405AE0">
        <w:trPr>
          <w:trHeight w:val="260"/>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jc w:val="center"/>
              <w:rPr>
                <w:sz w:val="22"/>
                <w:szCs w:val="22"/>
              </w:rPr>
            </w:pPr>
            <w:r w:rsidRPr="00405AE0">
              <w:rPr>
                <w:sz w:val="22"/>
                <w:szCs w:val="22"/>
              </w:rPr>
              <w:t>1</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5</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6</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7</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8</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9</w:t>
            </w:r>
          </w:p>
        </w:tc>
      </w:tr>
      <w:tr w:rsidR="00405AE0" w:rsidRPr="00405AE0" w:rsidTr="00405AE0">
        <w:trPr>
          <w:trHeight w:val="359"/>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rPr>
                <w:b/>
                <w:sz w:val="22"/>
                <w:szCs w:val="22"/>
              </w:rPr>
            </w:pPr>
            <w:r w:rsidRPr="00405AE0">
              <w:rPr>
                <w:b/>
                <w:sz w:val="22"/>
                <w:szCs w:val="22"/>
              </w:rPr>
              <w:t>Муниципальная  программа (всего),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60244,2</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50543,5</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50543,5</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47549,7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47549,7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47549,7</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47549,7</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351530,0</w:t>
            </w:r>
          </w:p>
        </w:tc>
      </w:tr>
      <w:tr w:rsidR="00405AE0" w:rsidRPr="00405AE0" w:rsidTr="00405AE0">
        <w:trPr>
          <w:trHeight w:val="457"/>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rPr>
                <w:sz w:val="22"/>
                <w:szCs w:val="22"/>
              </w:rPr>
            </w:pPr>
            <w:r w:rsidRPr="00405AE0">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12631,6</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2993,8</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2993,8</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18619,2</w:t>
            </w:r>
          </w:p>
        </w:tc>
      </w:tr>
      <w:tr w:rsidR="00405AE0" w:rsidRPr="00405AE0" w:rsidTr="00405AE0">
        <w:trPr>
          <w:trHeight w:val="457"/>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rPr>
                <w:sz w:val="22"/>
                <w:szCs w:val="22"/>
              </w:rPr>
            </w:pPr>
            <w:r w:rsidRPr="00405AE0">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47612,6</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47549,7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47549,7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47549,7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47549,7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47549,7</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47549,7</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332910,8</w:t>
            </w:r>
          </w:p>
        </w:tc>
      </w:tr>
      <w:tr w:rsidR="00405AE0" w:rsidRPr="00405AE0" w:rsidTr="00405AE0">
        <w:trPr>
          <w:trHeight w:val="309"/>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rPr>
                <w:sz w:val="22"/>
                <w:szCs w:val="22"/>
              </w:rPr>
            </w:pPr>
            <w:r w:rsidRPr="00405AE0">
              <w:rPr>
                <w:sz w:val="22"/>
                <w:szCs w:val="22"/>
              </w:rPr>
              <w:t>объем налоговых расходов (справочно)</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r>
      <w:tr w:rsidR="00405AE0" w:rsidRPr="00405AE0" w:rsidTr="00405AE0">
        <w:trPr>
          <w:trHeight w:val="417"/>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rPr>
                <w:b/>
                <w:sz w:val="22"/>
                <w:szCs w:val="22"/>
              </w:rPr>
            </w:pPr>
            <w:bookmarkStart w:id="2" w:name="_Hlk167268491"/>
            <w:r w:rsidRPr="00405AE0">
              <w:rPr>
                <w:b/>
                <w:sz w:val="22"/>
                <w:szCs w:val="22"/>
              </w:rPr>
              <w:t>1.1.Комплекс процессных мероприятий «Создание условий для обеспечения пожарной безопасности» (всего), в том числе:</w:t>
            </w:r>
            <w:bookmarkEnd w:id="2"/>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2863,8</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3057,7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3057,7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3057,7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3057,7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3057,7</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3057,8</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21210,1</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rPr>
                <w:sz w:val="22"/>
                <w:szCs w:val="22"/>
              </w:rPr>
            </w:pPr>
            <w:r w:rsidRPr="00405AE0">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2863,8</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3057,7</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3057,8</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21210,1</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jc w:val="both"/>
              <w:rPr>
                <w:sz w:val="22"/>
                <w:szCs w:val="22"/>
              </w:rPr>
            </w:pPr>
            <w:bookmarkStart w:id="3" w:name="_Hlk167268515"/>
            <w:r w:rsidRPr="00405AE0">
              <w:rPr>
                <w:sz w:val="22"/>
                <w:szCs w:val="22"/>
              </w:rPr>
              <w:t>1.1.1.Мероприятие (результат) «Обеспечено с</w:t>
            </w:r>
            <w:r w:rsidRPr="00405AE0">
              <w:rPr>
                <w:sz w:val="24"/>
                <w:szCs w:val="24"/>
              </w:rPr>
              <w:t>одержание отдельных каналов связи IP VPN и техническое обслуживание районной системы оповещения</w:t>
            </w:r>
            <w:r w:rsidRPr="00405AE0">
              <w:rPr>
                <w:sz w:val="22"/>
                <w:szCs w:val="22"/>
              </w:rPr>
              <w:t>»  (всего) ,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2863,8</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3057,7</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3057,8</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21210,1</w:t>
            </w:r>
          </w:p>
        </w:tc>
        <w:bookmarkEnd w:id="3"/>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rPr>
                <w:sz w:val="22"/>
                <w:szCs w:val="22"/>
              </w:rPr>
            </w:pPr>
            <w:r w:rsidRPr="00405AE0">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2863,8</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3057,7</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3057,8</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21210,1</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jc w:val="both"/>
              <w:rPr>
                <w:b/>
                <w:sz w:val="22"/>
                <w:szCs w:val="22"/>
              </w:rPr>
            </w:pPr>
            <w:r w:rsidRPr="00405AE0">
              <w:rPr>
                <w:b/>
                <w:sz w:val="22"/>
                <w:szCs w:val="22"/>
              </w:rPr>
              <w:lastRenderedPageBreak/>
              <w:t>2.1. Комплекс процессных мероприятий «</w:t>
            </w:r>
            <w:r w:rsidRPr="00405AE0">
              <w:rPr>
                <w:b/>
                <w:sz w:val="24"/>
                <w:szCs w:val="24"/>
              </w:rPr>
              <w:t>Мероприятие по проведению работ, направленных на предупреждение и ликвидацию стихийных бедствий, чрезвычайных ситуаций</w:t>
            </w:r>
            <w:r w:rsidRPr="00405AE0">
              <w:rPr>
                <w:rFonts w:eastAsia="Calibri"/>
                <w:b/>
                <w:sz w:val="22"/>
                <w:szCs w:val="22"/>
                <w:lang w:eastAsia="en-US"/>
              </w:rPr>
              <w:t>»</w:t>
            </w:r>
            <w:r w:rsidRPr="00405AE0">
              <w:rPr>
                <w:b/>
                <w:sz w:val="22"/>
                <w:szCs w:val="22"/>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16230,8</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7431,1</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7431,1</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4437,3</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4437,3</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4437,3</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4437,3</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48842,2</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rPr>
                <w:sz w:val="22"/>
                <w:szCs w:val="22"/>
              </w:rPr>
            </w:pPr>
            <w:r w:rsidRPr="00405AE0">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12631,6</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2993,8</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2993,8</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18619,2</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rPr>
                <w:sz w:val="22"/>
                <w:szCs w:val="22"/>
              </w:rPr>
            </w:pPr>
            <w:r w:rsidRPr="00405AE0">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3599,2</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4437,3</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4437,3</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4437,3</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4437,3</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4437,3</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4437,3</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30223,0</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jc w:val="both"/>
              <w:rPr>
                <w:sz w:val="22"/>
                <w:szCs w:val="22"/>
              </w:rPr>
            </w:pPr>
            <w:r w:rsidRPr="00405AE0">
              <w:rPr>
                <w:rFonts w:eastAsia="Calibri"/>
                <w:sz w:val="22"/>
                <w:szCs w:val="22"/>
                <w:lang w:eastAsia="en-US"/>
              </w:rPr>
              <w:t>2</w:t>
            </w:r>
            <w:r w:rsidRPr="00405AE0">
              <w:rPr>
                <w:rFonts w:eastAsia="Calibri"/>
                <w:sz w:val="24"/>
                <w:szCs w:val="24"/>
                <w:lang w:eastAsia="en-US"/>
              </w:rPr>
              <w:t>.1.1.</w:t>
            </w:r>
            <w:r w:rsidRPr="00405AE0">
              <w:rPr>
                <w:sz w:val="24"/>
                <w:szCs w:val="24"/>
              </w:rPr>
              <w:t xml:space="preserve"> Мероприятие (результат</w:t>
            </w:r>
            <w:r w:rsidRPr="00405AE0">
              <w:rPr>
                <w:rFonts w:eastAsia="Calibri"/>
                <w:sz w:val="24"/>
                <w:szCs w:val="24"/>
                <w:lang w:eastAsia="en-US"/>
              </w:rPr>
              <w:t>) «Обеспечено заключение контрактов на у</w:t>
            </w:r>
            <w:r w:rsidRPr="00405AE0">
              <w:rPr>
                <w:sz w:val="24"/>
                <w:szCs w:val="24"/>
              </w:rPr>
              <w:t>слуги связи для передачи данных по каналам экстренных служб района (пожарная охрана, полиция, скорая медицинская помощь)</w:t>
            </w:r>
            <w:r w:rsidRPr="00405AE0">
              <w:rPr>
                <w:rFonts w:eastAsia="Calibri"/>
                <w:sz w:val="24"/>
                <w:szCs w:val="24"/>
                <w:lang w:eastAsia="en-US"/>
              </w:rPr>
              <w:t xml:space="preserve">» </w:t>
            </w:r>
            <w:r w:rsidRPr="00405AE0">
              <w:rPr>
                <w:sz w:val="24"/>
                <w:szCs w:val="24"/>
              </w:rPr>
              <w:t>(всего) ,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254,1</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354,1</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354,1</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354,1</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354,1</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354,1</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354,1</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2378,7</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rPr>
                <w:sz w:val="22"/>
                <w:szCs w:val="22"/>
              </w:rPr>
            </w:pPr>
            <w:r w:rsidRPr="00405AE0">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254,1</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354,1</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354,1</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354,1</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354,1</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354,1</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354,1</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2378,7</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jc w:val="both"/>
              <w:rPr>
                <w:sz w:val="22"/>
                <w:szCs w:val="22"/>
              </w:rPr>
            </w:pPr>
            <w:r w:rsidRPr="00405AE0">
              <w:rPr>
                <w:rFonts w:eastAsia="Calibri"/>
                <w:sz w:val="22"/>
                <w:szCs w:val="22"/>
                <w:lang w:eastAsia="en-US"/>
              </w:rPr>
              <w:t>2.1.2.</w:t>
            </w:r>
            <w:r w:rsidRPr="00405AE0">
              <w:rPr>
                <w:sz w:val="22"/>
                <w:szCs w:val="22"/>
              </w:rPr>
              <w:t xml:space="preserve"> Мероприятие (результат</w:t>
            </w:r>
            <w:r w:rsidRPr="00405AE0">
              <w:rPr>
                <w:rFonts w:eastAsia="Calibri"/>
                <w:sz w:val="22"/>
                <w:szCs w:val="22"/>
                <w:lang w:eastAsia="en-US"/>
              </w:rPr>
              <w:t>) «</w:t>
            </w:r>
            <w:r w:rsidRPr="00405AE0">
              <w:rPr>
                <w:sz w:val="24"/>
                <w:szCs w:val="24"/>
              </w:rPr>
              <w:t>Проведены мероприятия  по организации и захоронению бесхозных биологических отходов, радиационных источников излучения</w:t>
            </w:r>
            <w:r w:rsidRPr="00405AE0">
              <w:rPr>
                <w:rFonts w:eastAsia="Calibri"/>
                <w:sz w:val="22"/>
                <w:szCs w:val="22"/>
                <w:lang w:eastAsia="en-US"/>
              </w:rPr>
              <w:t>»</w:t>
            </w:r>
            <w:r w:rsidRPr="00405AE0">
              <w:rPr>
                <w:sz w:val="22"/>
                <w:szCs w:val="22"/>
              </w:rPr>
              <w:t xml:space="preserve"> (всего) ,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70,0</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70,0</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70,0</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490,0</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rPr>
                <w:sz w:val="22"/>
                <w:szCs w:val="22"/>
              </w:rPr>
            </w:pPr>
            <w:r w:rsidRPr="00405AE0">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70,0</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70,0</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70,0</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490,0</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jc w:val="both"/>
              <w:rPr>
                <w:sz w:val="22"/>
                <w:szCs w:val="22"/>
              </w:rPr>
            </w:pPr>
            <w:r w:rsidRPr="00405AE0">
              <w:rPr>
                <w:rFonts w:eastAsia="Calibri"/>
                <w:sz w:val="22"/>
                <w:szCs w:val="22"/>
                <w:lang w:eastAsia="en-US"/>
              </w:rPr>
              <w:t>2.1.3.</w:t>
            </w:r>
            <w:r w:rsidRPr="00405AE0">
              <w:rPr>
                <w:sz w:val="22"/>
                <w:szCs w:val="22"/>
              </w:rPr>
              <w:t xml:space="preserve"> Мероприятие (результат</w:t>
            </w:r>
            <w:r w:rsidRPr="00405AE0">
              <w:rPr>
                <w:rFonts w:eastAsia="Calibri"/>
                <w:sz w:val="22"/>
                <w:szCs w:val="22"/>
                <w:lang w:eastAsia="en-US"/>
              </w:rPr>
              <w:t>) «Проведены м</w:t>
            </w:r>
            <w:r w:rsidRPr="00405AE0">
              <w:rPr>
                <w:sz w:val="24"/>
                <w:szCs w:val="24"/>
              </w:rPr>
              <w:t xml:space="preserve">ероприятия по обеспечению безопасности </w:t>
            </w:r>
            <w:r w:rsidRPr="00405AE0">
              <w:rPr>
                <w:sz w:val="24"/>
                <w:szCs w:val="24"/>
              </w:rPr>
              <w:lastRenderedPageBreak/>
              <w:t xml:space="preserve">граждан в зимний период                       </w:t>
            </w:r>
            <w:r w:rsidRPr="00405AE0">
              <w:rPr>
                <w:rFonts w:eastAsia="Calibri"/>
                <w:sz w:val="22"/>
                <w:szCs w:val="22"/>
                <w:lang w:eastAsia="en-US"/>
              </w:rPr>
              <w:t>»</w:t>
            </w:r>
            <w:r w:rsidRPr="00405AE0">
              <w:rPr>
                <w:sz w:val="22"/>
                <w:szCs w:val="22"/>
              </w:rPr>
              <w:t xml:space="preserve"> (всего) ,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lastRenderedPageBreak/>
              <w:t>100,0</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100,0</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100,0</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700,0</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rPr>
                <w:sz w:val="22"/>
                <w:szCs w:val="22"/>
              </w:rPr>
            </w:pPr>
            <w:r w:rsidRPr="00405AE0">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100,0</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100,0</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100,0</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700,0</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jc w:val="both"/>
              <w:rPr>
                <w:sz w:val="22"/>
                <w:szCs w:val="22"/>
              </w:rPr>
            </w:pPr>
            <w:bookmarkStart w:id="4" w:name="_Hlk167268445"/>
            <w:r w:rsidRPr="00405AE0">
              <w:rPr>
                <w:rFonts w:eastAsia="Calibri"/>
                <w:sz w:val="22"/>
                <w:szCs w:val="22"/>
                <w:lang w:eastAsia="en-US"/>
              </w:rPr>
              <w:t>2.1.4.</w:t>
            </w:r>
            <w:r w:rsidRPr="00405AE0">
              <w:rPr>
                <w:sz w:val="22"/>
                <w:szCs w:val="22"/>
              </w:rPr>
              <w:t xml:space="preserve"> Мероприятие (результат</w:t>
            </w:r>
            <w:r w:rsidRPr="00405AE0">
              <w:rPr>
                <w:rFonts w:eastAsia="Calibri"/>
                <w:sz w:val="22"/>
                <w:szCs w:val="22"/>
                <w:lang w:eastAsia="en-US"/>
              </w:rPr>
              <w:t>) «</w:t>
            </w:r>
            <w:r w:rsidRPr="00405AE0">
              <w:rPr>
                <w:sz w:val="22"/>
                <w:szCs w:val="22"/>
              </w:rPr>
              <w:t>Приобретены товары, работы и услуги на предупреждение и предотвращение чрезвычайных ситуаций</w:t>
            </w:r>
            <w:r w:rsidRPr="00405AE0">
              <w:rPr>
                <w:sz w:val="24"/>
                <w:szCs w:val="24"/>
              </w:rPr>
              <w:t>»</w:t>
            </w:r>
            <w:r w:rsidRPr="00405AE0">
              <w:rPr>
                <w:sz w:val="22"/>
                <w:szCs w:val="22"/>
              </w:rPr>
              <w:t xml:space="preserve"> (всего) , в том числе:</w:t>
            </w:r>
            <w:bookmarkEnd w:id="4"/>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3090,1</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3828,2</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3828,2</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3828,2</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3828,2</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3828,2</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3828,2</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26059,3</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rPr>
                <w:sz w:val="22"/>
                <w:szCs w:val="22"/>
              </w:rPr>
            </w:pPr>
            <w:r w:rsidRPr="00405AE0">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3090,1</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3828,2</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3828,2</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3828,2</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3828,2</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3828,2</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3828,2</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26059,3</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jc w:val="both"/>
              <w:rPr>
                <w:rFonts w:eastAsia="Calibri"/>
                <w:sz w:val="22"/>
                <w:szCs w:val="22"/>
                <w:lang w:eastAsia="en-US"/>
              </w:rPr>
            </w:pPr>
            <w:r w:rsidRPr="00405AE0">
              <w:rPr>
                <w:rFonts w:eastAsia="Calibri"/>
                <w:sz w:val="22"/>
                <w:szCs w:val="22"/>
                <w:lang w:eastAsia="en-US"/>
              </w:rPr>
              <w:t>2.1.5.</w:t>
            </w:r>
            <w:r w:rsidRPr="00405AE0">
              <w:rPr>
                <w:sz w:val="22"/>
                <w:szCs w:val="22"/>
              </w:rPr>
              <w:t xml:space="preserve"> Мероприятие (результат</w:t>
            </w:r>
            <w:r w:rsidRPr="00405AE0">
              <w:rPr>
                <w:rFonts w:eastAsia="Calibri"/>
                <w:sz w:val="22"/>
                <w:szCs w:val="22"/>
                <w:lang w:eastAsia="en-US"/>
              </w:rPr>
              <w:t>) «</w:t>
            </w:r>
            <w:r w:rsidRPr="00405AE0">
              <w:rPr>
                <w:sz w:val="22"/>
                <w:szCs w:val="22"/>
              </w:rPr>
              <w:t xml:space="preserve">Изготовлены памятки, листовки и другая наглядная агитация по предотвращению чрезвычайных происшествий на территории района                              </w:t>
            </w:r>
            <w:r w:rsidRPr="00405AE0">
              <w:rPr>
                <w:rFonts w:eastAsia="Calibri"/>
                <w:sz w:val="22"/>
                <w:szCs w:val="22"/>
                <w:lang w:eastAsia="en-US"/>
              </w:rPr>
              <w:t>»</w:t>
            </w:r>
            <w:r w:rsidRPr="00405AE0">
              <w:rPr>
                <w:sz w:val="22"/>
                <w:szCs w:val="22"/>
              </w:rPr>
              <w:t xml:space="preserve"> (всего) ,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85,0</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85,0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85,0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85,0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85,0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85,0</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85,0</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595,0</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jc w:val="both"/>
              <w:rPr>
                <w:sz w:val="22"/>
                <w:szCs w:val="22"/>
              </w:rPr>
            </w:pPr>
            <w:r w:rsidRPr="00405AE0">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85,0</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85,0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85,0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85,0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85,0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85,0</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85,0</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595,0</w:t>
            </w:r>
          </w:p>
        </w:tc>
      </w:tr>
      <w:tr w:rsidR="00405AE0" w:rsidRPr="00405AE0" w:rsidTr="00405AE0">
        <w:trPr>
          <w:trHeight w:val="1275"/>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jc w:val="both"/>
              <w:rPr>
                <w:sz w:val="22"/>
                <w:szCs w:val="22"/>
              </w:rPr>
            </w:pPr>
            <w:r w:rsidRPr="00405AE0">
              <w:rPr>
                <w:rFonts w:eastAsia="Calibri"/>
                <w:sz w:val="22"/>
                <w:szCs w:val="22"/>
                <w:lang w:eastAsia="en-US"/>
              </w:rPr>
              <w:t xml:space="preserve">2.1.6. </w:t>
            </w:r>
            <w:r w:rsidRPr="00405AE0">
              <w:rPr>
                <w:sz w:val="22"/>
                <w:szCs w:val="22"/>
              </w:rPr>
              <w:t>Мероприятие (результат</w:t>
            </w:r>
            <w:r w:rsidRPr="00405AE0">
              <w:rPr>
                <w:rFonts w:eastAsia="Calibri"/>
                <w:sz w:val="22"/>
                <w:szCs w:val="22"/>
                <w:lang w:eastAsia="en-US"/>
              </w:rPr>
              <w:t>) «</w:t>
            </w:r>
            <w:r w:rsidRPr="00405AE0">
              <w:rPr>
                <w:sz w:val="22"/>
                <w:szCs w:val="22"/>
              </w:rPr>
              <w:t>Проведены мероприятия по обработке территорий путем дезинсекции, включая акарицидные и ларвицидные обработки, и дератизации населенных пунктов района»                           (всего) ,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2993,8</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2993,8</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2993,8</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8981,4</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jc w:val="both"/>
              <w:rPr>
                <w:sz w:val="22"/>
                <w:szCs w:val="22"/>
              </w:rPr>
            </w:pPr>
            <w:r w:rsidRPr="00405AE0">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2993,8</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2993,8</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2993,8</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8981,4</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jc w:val="both"/>
              <w:rPr>
                <w:sz w:val="22"/>
                <w:szCs w:val="22"/>
              </w:rPr>
            </w:pPr>
            <w:r w:rsidRPr="00405AE0">
              <w:rPr>
                <w:sz w:val="22"/>
                <w:szCs w:val="22"/>
              </w:rPr>
              <w:t>2.1.7.</w:t>
            </w:r>
            <w:r w:rsidRPr="00405AE0">
              <w:rPr>
                <w:rFonts w:eastAsia="Calibri"/>
                <w:sz w:val="22"/>
                <w:szCs w:val="22"/>
                <w:lang w:eastAsia="en-US"/>
              </w:rPr>
              <w:t xml:space="preserve"> </w:t>
            </w:r>
            <w:r w:rsidRPr="00405AE0">
              <w:rPr>
                <w:sz w:val="22"/>
                <w:szCs w:val="22"/>
              </w:rPr>
              <w:t>Мероприятие (результат</w:t>
            </w:r>
            <w:r w:rsidRPr="00405AE0">
              <w:rPr>
                <w:rFonts w:eastAsia="Calibri"/>
                <w:sz w:val="22"/>
                <w:szCs w:val="22"/>
                <w:lang w:eastAsia="en-US"/>
              </w:rPr>
              <w:t>) «Финансовое обеспечение мероприятий по временному социально-бытовому обустройству граждан Российской Федерации, иностранных граждан и лиц без гражданства, постоянно проживающих на территории Украины, Донецкой Народной Республики, Луганской Народной Республики, Запорожской области, Херсонской области, вынуждено покинувших жилые помещения и находящихся в пунктах временного размещения и питания.</w:t>
            </w:r>
            <w:r w:rsidRPr="00405AE0">
              <w:rPr>
                <w:sz w:val="22"/>
                <w:szCs w:val="22"/>
              </w:rPr>
              <w:t>»                           (всего) ,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9637,8</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9637,8</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jc w:val="both"/>
              <w:rPr>
                <w:sz w:val="22"/>
                <w:szCs w:val="22"/>
              </w:rPr>
            </w:pPr>
            <w:r w:rsidRPr="00405AE0">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9637,8</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9637,8</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jc w:val="both"/>
              <w:rPr>
                <w:rFonts w:eastAsia="Calibri"/>
                <w:sz w:val="22"/>
                <w:szCs w:val="22"/>
                <w:lang w:eastAsia="en-US"/>
              </w:rPr>
            </w:pPr>
            <w:bookmarkStart w:id="5" w:name="_Hlk167268602"/>
            <w:r w:rsidRPr="00405AE0">
              <w:rPr>
                <w:b/>
                <w:sz w:val="22"/>
                <w:szCs w:val="22"/>
              </w:rPr>
              <w:t>3.1. Комплекс процессных мероприятий «Обеспечение деятельности муниципального казенного учреждения Нижневартовского района «Управление по делам гражданской обороны и чрезвычайным ситуациям</w:t>
            </w:r>
            <w:r w:rsidRPr="00405AE0">
              <w:rPr>
                <w:rFonts w:eastAsia="Calibri"/>
                <w:b/>
                <w:sz w:val="22"/>
                <w:szCs w:val="22"/>
                <w:lang w:eastAsia="en-US"/>
              </w:rPr>
              <w:t>»</w:t>
            </w:r>
            <w:r w:rsidRPr="00405AE0">
              <w:rPr>
                <w:b/>
                <w:sz w:val="22"/>
                <w:szCs w:val="22"/>
              </w:rPr>
              <w:t xml:space="preserve"> (всего) , в том числе:</w:t>
            </w:r>
            <w:bookmarkEnd w:id="5"/>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41149,6</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40054,7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40054,7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40054,7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40054,7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40054,7</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40054,7</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b/>
                <w:bCs/>
                <w:sz w:val="22"/>
                <w:szCs w:val="22"/>
              </w:rPr>
            </w:pPr>
            <w:r w:rsidRPr="00405AE0">
              <w:rPr>
                <w:sz w:val="22"/>
                <w:szCs w:val="22"/>
              </w:rPr>
              <w:t>281477,8</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rPr>
                <w:sz w:val="22"/>
                <w:szCs w:val="22"/>
              </w:rPr>
            </w:pPr>
            <w:r w:rsidRPr="00405AE0">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41149,6</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281477,8</w:t>
            </w:r>
          </w:p>
        </w:tc>
      </w:tr>
      <w:tr w:rsidR="00405AE0" w:rsidRPr="00405AE0" w:rsidTr="00405AE0">
        <w:trPr>
          <w:trHeight w:val="298"/>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rPr>
                <w:rFonts w:eastAsia="Calibri"/>
                <w:sz w:val="22"/>
                <w:szCs w:val="22"/>
                <w:highlight w:val="yellow"/>
                <w:lang w:eastAsia="en-US"/>
              </w:rPr>
            </w:pPr>
            <w:bookmarkStart w:id="6" w:name="_Hlk167268635"/>
            <w:r w:rsidRPr="00405AE0">
              <w:rPr>
                <w:rFonts w:eastAsia="Calibri"/>
                <w:sz w:val="22"/>
                <w:szCs w:val="22"/>
                <w:lang w:eastAsia="en-US"/>
              </w:rPr>
              <w:t xml:space="preserve">3.1.1. </w:t>
            </w:r>
            <w:r w:rsidRPr="00405AE0">
              <w:rPr>
                <w:sz w:val="22"/>
                <w:szCs w:val="22"/>
              </w:rPr>
              <w:t>Мероприятие (результат</w:t>
            </w:r>
            <w:r w:rsidRPr="00405AE0">
              <w:rPr>
                <w:rFonts w:eastAsia="Calibri"/>
                <w:sz w:val="22"/>
                <w:szCs w:val="22"/>
                <w:lang w:eastAsia="en-US"/>
              </w:rPr>
              <w:t>) «</w:t>
            </w:r>
            <w:r w:rsidRPr="00405AE0">
              <w:rPr>
                <w:color w:val="000000"/>
                <w:sz w:val="22"/>
                <w:szCs w:val="22"/>
              </w:rPr>
              <w:t xml:space="preserve">Обеспечено функционирование </w:t>
            </w:r>
            <w:r w:rsidRPr="00405AE0">
              <w:rPr>
                <w:sz w:val="22"/>
                <w:szCs w:val="22"/>
              </w:rPr>
              <w:t>муниципального казенного учреждения Нижневартовского района «Управление по делам гражданской обороны и чрезвычайным ситуациям» (всего) , в том числе:</w:t>
            </w:r>
            <w:bookmarkEnd w:id="6"/>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41149,6</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281477,8</w:t>
            </w:r>
          </w:p>
        </w:tc>
      </w:tr>
      <w:tr w:rsidR="00405AE0" w:rsidRPr="00405AE0" w:rsidTr="00405AE0">
        <w:trPr>
          <w:trHeight w:val="293"/>
        </w:trPr>
        <w:tc>
          <w:tcPr>
            <w:tcW w:w="3261" w:type="dxa"/>
            <w:tcBorders>
              <w:top w:val="single" w:sz="4" w:space="0" w:color="000000"/>
              <w:left w:val="single" w:sz="4" w:space="0" w:color="000000"/>
              <w:bottom w:val="single" w:sz="4" w:space="0" w:color="000000"/>
              <w:right w:val="nil"/>
            </w:tcBorders>
            <w:hideMark/>
          </w:tcPr>
          <w:p w:rsidR="00405AE0" w:rsidRPr="00405AE0" w:rsidRDefault="00405AE0" w:rsidP="00405AE0">
            <w:pPr>
              <w:rPr>
                <w:rFonts w:eastAsia="Calibri"/>
                <w:sz w:val="22"/>
                <w:szCs w:val="22"/>
                <w:highlight w:val="yellow"/>
                <w:lang w:eastAsia="en-US"/>
              </w:rPr>
            </w:pPr>
            <w:r w:rsidRPr="00405AE0">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41149,6</w:t>
            </w:r>
          </w:p>
        </w:tc>
        <w:tc>
          <w:tcPr>
            <w:tcW w:w="1275"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559"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418"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417"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40054,7</w:t>
            </w:r>
          </w:p>
        </w:tc>
        <w:tc>
          <w:tcPr>
            <w:tcW w:w="1701" w:type="dxa"/>
            <w:tcBorders>
              <w:top w:val="single" w:sz="4" w:space="0" w:color="000000"/>
              <w:left w:val="single" w:sz="4" w:space="0" w:color="000000"/>
              <w:bottom w:val="single" w:sz="4" w:space="0" w:color="000000"/>
              <w:right w:val="single" w:sz="4" w:space="0" w:color="000000"/>
            </w:tcBorders>
            <w:hideMark/>
          </w:tcPr>
          <w:p w:rsidR="00405AE0" w:rsidRPr="00405AE0" w:rsidRDefault="00405AE0" w:rsidP="00405AE0">
            <w:pPr>
              <w:jc w:val="center"/>
              <w:rPr>
                <w:sz w:val="22"/>
                <w:szCs w:val="22"/>
              </w:rPr>
            </w:pPr>
            <w:r w:rsidRPr="00405AE0">
              <w:rPr>
                <w:sz w:val="22"/>
                <w:szCs w:val="22"/>
              </w:rPr>
              <w:t>281477,8</w:t>
            </w:r>
          </w:p>
        </w:tc>
        <w:bookmarkEnd w:id="1"/>
      </w:tr>
    </w:tbl>
    <w:p w:rsidR="00404AC6" w:rsidRDefault="00582510" w:rsidP="00582510">
      <w:pPr>
        <w:tabs>
          <w:tab w:val="left" w:pos="0"/>
          <w:tab w:val="left" w:pos="8627"/>
        </w:tabs>
        <w:ind w:right="-172"/>
        <w:jc w:val="right"/>
        <w:rPr>
          <w:rFonts w:eastAsia="Calibri"/>
          <w:lang w:eastAsia="en-US"/>
        </w:rPr>
      </w:pPr>
      <w:r>
        <w:rPr>
          <w:rFonts w:eastAsia="Calibri"/>
          <w:lang w:eastAsia="en-US"/>
        </w:rPr>
        <w:t>».</w:t>
      </w:r>
    </w:p>
    <w:sectPr w:rsidR="00404AC6" w:rsidSect="00582510">
      <w:headerReference w:type="default" r:id="rId10"/>
      <w:pgSz w:w="16838" w:h="11906"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E96" w:rsidRDefault="00120E96">
      <w:r>
        <w:separator/>
      </w:r>
    </w:p>
  </w:endnote>
  <w:endnote w:type="continuationSeparator" w:id="0">
    <w:p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E96" w:rsidRDefault="00120E96">
      <w:r>
        <w:separator/>
      </w:r>
    </w:p>
  </w:footnote>
  <w:footnote w:type="continuationSeparator" w:id="0">
    <w:p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579632"/>
      <w:docPartObj>
        <w:docPartGallery w:val="Page Numbers (Top of Page)"/>
        <w:docPartUnique/>
      </w:docPartObj>
    </w:sdtPr>
    <w:sdtEndPr/>
    <w:sdtContent>
      <w:p w:rsidR="00165919" w:rsidRDefault="00165919">
        <w:pPr>
          <w:pStyle w:val="a4"/>
          <w:jc w:val="center"/>
        </w:pPr>
        <w:r>
          <w:fldChar w:fldCharType="begin"/>
        </w:r>
        <w:r>
          <w:instrText>PAGE   \* MERGEFORMAT</w:instrText>
        </w:r>
        <w:r>
          <w:fldChar w:fldCharType="separate"/>
        </w:r>
        <w:r w:rsidR="0011033C">
          <w:rPr>
            <w:noProof/>
          </w:rPr>
          <w:t>6</w:t>
        </w:r>
        <w:r>
          <w:fldChar w:fldCharType="end"/>
        </w:r>
      </w:p>
    </w:sdtContent>
  </w:sdt>
  <w:p w:rsidR="00165919" w:rsidRDefault="00165919">
    <w:pPr>
      <w:pStyle w:val="a4"/>
    </w:pPr>
  </w:p>
  <w:p w:rsidR="00547E39" w:rsidRDefault="00547E3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4C365C6"/>
    <w:multiLevelType w:val="hybridMultilevel"/>
    <w:tmpl w:val="6122E0F0"/>
    <w:lvl w:ilvl="0" w:tplc="238E5DD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6"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5"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64E7066"/>
    <w:multiLevelType w:val="multilevel"/>
    <w:tmpl w:val="D0029D48"/>
    <w:lvl w:ilvl="0">
      <w:start w:val="1"/>
      <w:numFmt w:val="decimal"/>
      <w:lvlText w:val="%1."/>
      <w:lvlJc w:val="left"/>
      <w:pPr>
        <w:ind w:left="375" w:hanging="375"/>
      </w:pPr>
    </w:lvl>
    <w:lvl w:ilvl="1">
      <w:start w:val="1"/>
      <w:numFmt w:val="decimal"/>
      <w:isLgl/>
      <w:lvlText w:val="%1.%2."/>
      <w:lvlJc w:val="left"/>
      <w:pPr>
        <w:ind w:left="1069" w:hanging="720"/>
      </w:pPr>
    </w:lvl>
    <w:lvl w:ilvl="2">
      <w:start w:val="1"/>
      <w:numFmt w:val="decimal"/>
      <w:isLgl/>
      <w:lvlText w:val="%1.%2.%3."/>
      <w:lvlJc w:val="left"/>
      <w:pPr>
        <w:ind w:left="1418" w:hanging="720"/>
      </w:pPr>
    </w:lvl>
    <w:lvl w:ilvl="3">
      <w:start w:val="1"/>
      <w:numFmt w:val="decimal"/>
      <w:isLgl/>
      <w:lvlText w:val="%1.%2.%3.%4."/>
      <w:lvlJc w:val="left"/>
      <w:pPr>
        <w:ind w:left="2127" w:hanging="1080"/>
      </w:pPr>
    </w:lvl>
    <w:lvl w:ilvl="4">
      <w:start w:val="1"/>
      <w:numFmt w:val="decimal"/>
      <w:isLgl/>
      <w:lvlText w:val="%1.%2.%3.%4.%5."/>
      <w:lvlJc w:val="left"/>
      <w:pPr>
        <w:ind w:left="2476" w:hanging="1080"/>
      </w:pPr>
    </w:lvl>
    <w:lvl w:ilvl="5">
      <w:start w:val="1"/>
      <w:numFmt w:val="decimal"/>
      <w:isLgl/>
      <w:lvlText w:val="%1.%2.%3.%4.%5.%6."/>
      <w:lvlJc w:val="left"/>
      <w:pPr>
        <w:ind w:left="3185" w:hanging="1440"/>
      </w:pPr>
    </w:lvl>
    <w:lvl w:ilvl="6">
      <w:start w:val="1"/>
      <w:numFmt w:val="decimal"/>
      <w:isLgl/>
      <w:lvlText w:val="%1.%2.%3.%4.%5.%6.%7."/>
      <w:lvlJc w:val="left"/>
      <w:pPr>
        <w:ind w:left="3894" w:hanging="1800"/>
      </w:pPr>
    </w:lvl>
    <w:lvl w:ilvl="7">
      <w:start w:val="1"/>
      <w:numFmt w:val="decimal"/>
      <w:isLgl/>
      <w:lvlText w:val="%1.%2.%3.%4.%5.%6.%7.%8."/>
      <w:lvlJc w:val="left"/>
      <w:pPr>
        <w:ind w:left="4243" w:hanging="1800"/>
      </w:pPr>
    </w:lvl>
    <w:lvl w:ilvl="8">
      <w:start w:val="1"/>
      <w:numFmt w:val="decimal"/>
      <w:isLgl/>
      <w:lvlText w:val="%1.%2.%3.%4.%5.%6.%7.%8.%9."/>
      <w:lvlJc w:val="left"/>
      <w:pPr>
        <w:ind w:left="4952" w:hanging="2160"/>
      </w:pPr>
    </w:lvl>
  </w:abstractNum>
  <w:abstractNum w:abstractNumId="30"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2"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0"/>
  </w:num>
  <w:num w:numId="5">
    <w:abstractNumId w:val="36"/>
  </w:num>
  <w:num w:numId="6">
    <w:abstractNumId w:val="7"/>
  </w:num>
  <w:num w:numId="7">
    <w:abstractNumId w:val="17"/>
  </w:num>
  <w:num w:numId="8">
    <w:abstractNumId w:val="5"/>
  </w:num>
  <w:num w:numId="9">
    <w:abstractNumId w:val="11"/>
  </w:num>
  <w:num w:numId="10">
    <w:abstractNumId w:val="20"/>
  </w:num>
  <w:num w:numId="11">
    <w:abstractNumId w:val="19"/>
  </w:num>
  <w:num w:numId="12">
    <w:abstractNumId w:val="33"/>
  </w:num>
  <w:num w:numId="13">
    <w:abstractNumId w:val="28"/>
  </w:num>
  <w:num w:numId="14">
    <w:abstractNumId w:val="22"/>
  </w:num>
  <w:num w:numId="15">
    <w:abstractNumId w:val="0"/>
  </w:num>
  <w:num w:numId="16">
    <w:abstractNumId w:val="13"/>
  </w:num>
  <w:num w:numId="17">
    <w:abstractNumId w:val="21"/>
  </w:num>
  <w:num w:numId="18">
    <w:abstractNumId w:val="34"/>
  </w:num>
  <w:num w:numId="19">
    <w:abstractNumId w:val="39"/>
  </w:num>
  <w:num w:numId="20">
    <w:abstractNumId w:val="10"/>
  </w:num>
  <w:num w:numId="21">
    <w:abstractNumId w:val="27"/>
  </w:num>
  <w:num w:numId="22">
    <w:abstractNumId w:val="23"/>
  </w:num>
  <w:num w:numId="23">
    <w:abstractNumId w:val="38"/>
  </w:num>
  <w:num w:numId="24">
    <w:abstractNumId w:val="16"/>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2"/>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24"/>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85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239D"/>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033C"/>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5919"/>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1F64C0"/>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AE0"/>
    <w:rsid w:val="00405F2E"/>
    <w:rsid w:val="00407DB1"/>
    <w:rsid w:val="00411587"/>
    <w:rsid w:val="004131F8"/>
    <w:rsid w:val="0041649D"/>
    <w:rsid w:val="00417351"/>
    <w:rsid w:val="00420527"/>
    <w:rsid w:val="0042155D"/>
    <w:rsid w:val="004228E7"/>
    <w:rsid w:val="00425A92"/>
    <w:rsid w:val="0042656E"/>
    <w:rsid w:val="004277B2"/>
    <w:rsid w:val="00427AE7"/>
    <w:rsid w:val="004317AF"/>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E39"/>
    <w:rsid w:val="00547FEF"/>
    <w:rsid w:val="00550087"/>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2510"/>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33D"/>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58E"/>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1806"/>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2ADF"/>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180"/>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2F4B"/>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5E91"/>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60DB"/>
    <w:rsid w:val="00D77823"/>
    <w:rsid w:val="00D827E5"/>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6F8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9B6"/>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5761"/>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3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550087"/>
    <w:rPr>
      <w:rFonts w:ascii="Calibri" w:eastAsia="Calibri" w:hAnsi="Calibri"/>
      <w:sz w:val="22"/>
      <w:szCs w:val="22"/>
      <w:lang w:val="en-US" w:eastAsia="en-US" w:bidi="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38168230">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28908874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443424">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01528365">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1026655">
      <w:bodyDiv w:val="1"/>
      <w:marLeft w:val="0"/>
      <w:marRight w:val="0"/>
      <w:marTop w:val="0"/>
      <w:marBottom w:val="0"/>
      <w:divBdr>
        <w:top w:val="none" w:sz="0" w:space="0" w:color="auto"/>
        <w:left w:val="none" w:sz="0" w:space="0" w:color="auto"/>
        <w:bottom w:val="none" w:sz="0" w:space="0" w:color="auto"/>
        <w:right w:val="none" w:sz="0" w:space="0" w:color="auto"/>
      </w:divBdr>
    </w:div>
    <w:div w:id="2060664010">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2948A3FD647C03241B0A50295AB4DE9B6FCDFBB42E15E405BEAD8788576715BAC9E75DE62373EC8F91ADEB2EtDc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FE637-FB59-4BBF-8C7F-2B358141A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854</Words>
  <Characters>6302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2024-05-06T09:08:00Z</cp:lastPrinted>
  <dcterms:created xsi:type="dcterms:W3CDTF">2024-07-25T04:03:00Z</dcterms:created>
  <dcterms:modified xsi:type="dcterms:W3CDTF">2024-07-25T04:03:00Z</dcterms:modified>
</cp:coreProperties>
</file>